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3GPP TSG-RAN WG2 Meeting</w:t>
      </w:r>
      <w:r>
        <w:rPr>
          <w:rFonts w:ascii="Arial" w:hAnsi="Arial" w:cs="Arial" w:hint="eastAsia"/>
          <w:b/>
          <w:bCs/>
          <w:snapToGrid w:val="0"/>
          <w:kern w:val="0"/>
        </w:rPr>
        <w:t>#</w:t>
      </w:r>
      <w:r>
        <w:rPr>
          <w:rFonts w:ascii="Arial" w:hAnsi="Arial" w:cs="Arial"/>
          <w:b/>
          <w:bCs/>
          <w:snapToGrid w:val="0"/>
          <w:kern w:val="0"/>
          <w:lang w:val="en-GB"/>
        </w:rPr>
        <w:t>11</w:t>
      </w:r>
      <w:r w:rsidR="00E63CDD">
        <w:rPr>
          <w:rFonts w:ascii="Arial" w:hAnsi="Arial" w:cs="Arial"/>
          <w:b/>
          <w:bCs/>
          <w:snapToGrid w:val="0"/>
          <w:kern w:val="0"/>
        </w:rPr>
        <w:t>7</w:t>
      </w:r>
      <w:r>
        <w:rPr>
          <w:rFonts w:ascii="Arial" w:hAnsi="Arial" w:cs="Arial" w:hint="eastAsia"/>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t>R2-220</w:t>
      </w:r>
      <w:r w:rsidR="00E63CDD">
        <w:rPr>
          <w:rFonts w:ascii="Arial" w:hAnsi="Arial" w:cs="Arial"/>
          <w:b/>
          <w:bCs/>
          <w:snapToGrid w:val="0"/>
          <w:kern w:val="0"/>
        </w:rPr>
        <w:t>3248</w:t>
      </w:r>
    </w:p>
    <w:p w:rsidR="00CC632B" w:rsidRDefault="00546EF4">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hint="eastAsia"/>
          <w:b/>
          <w:bCs/>
          <w:kern w:val="0"/>
        </w:rPr>
        <w:t xml:space="preserve">Electronic, </w:t>
      </w:r>
      <w:r w:rsidR="00E63CDD">
        <w:rPr>
          <w:rFonts w:ascii="Arial" w:hAnsi="Arial" w:cs="Arial"/>
          <w:b/>
          <w:bCs/>
          <w:kern w:val="0"/>
        </w:rPr>
        <w:t>21</w:t>
      </w:r>
      <w:r>
        <w:rPr>
          <w:rFonts w:ascii="Arial" w:hAnsi="Arial" w:cs="Arial" w:hint="eastAsia"/>
          <w:b/>
          <w:bCs/>
          <w:kern w:val="0"/>
          <w:vertAlign w:val="superscript"/>
        </w:rPr>
        <w:t>st</w:t>
      </w:r>
      <w:r>
        <w:rPr>
          <w:rFonts w:ascii="Arial" w:hAnsi="Arial" w:cs="Arial" w:hint="eastAsia"/>
          <w:b/>
          <w:bCs/>
          <w:kern w:val="0"/>
        </w:rPr>
        <w:t xml:space="preserve"> </w:t>
      </w:r>
      <w:r w:rsidR="00E63CDD">
        <w:rPr>
          <w:rFonts w:ascii="Arial" w:hAnsi="Arial" w:cs="Arial"/>
          <w:b/>
          <w:bCs/>
          <w:kern w:val="0"/>
        </w:rPr>
        <w:t>Feb</w:t>
      </w:r>
      <w:r>
        <w:rPr>
          <w:rFonts w:ascii="Arial" w:hAnsi="Arial" w:cs="Arial" w:hint="eastAsia"/>
          <w:b/>
          <w:bCs/>
          <w:kern w:val="0"/>
        </w:rPr>
        <w:t xml:space="preserve"> - </w:t>
      </w:r>
      <w:r w:rsidR="00E63CDD">
        <w:rPr>
          <w:rFonts w:ascii="Arial" w:hAnsi="Arial" w:cs="Arial"/>
          <w:b/>
          <w:bCs/>
          <w:kern w:val="0"/>
        </w:rPr>
        <w:t>4</w:t>
      </w:r>
      <w:r>
        <w:rPr>
          <w:rFonts w:ascii="Arial" w:hAnsi="Arial" w:cs="Arial" w:hint="eastAsia"/>
          <w:b/>
          <w:bCs/>
          <w:kern w:val="0"/>
          <w:vertAlign w:val="superscript"/>
        </w:rPr>
        <w:t>th</w:t>
      </w:r>
      <w:r>
        <w:rPr>
          <w:rFonts w:ascii="Arial" w:hAnsi="Arial" w:cs="Arial" w:hint="eastAsia"/>
          <w:b/>
          <w:bCs/>
          <w:kern w:val="0"/>
        </w:rPr>
        <w:t xml:space="preserve"> </w:t>
      </w:r>
      <w:r w:rsidR="00E63CDD">
        <w:rPr>
          <w:rFonts w:ascii="Arial" w:hAnsi="Arial" w:cs="Arial"/>
          <w:b/>
          <w:bCs/>
          <w:kern w:val="0"/>
        </w:rPr>
        <w:t>Mar</w:t>
      </w:r>
      <w:r>
        <w:rPr>
          <w:rFonts w:ascii="Arial" w:hAnsi="Arial" w:cs="Arial"/>
          <w:b/>
          <w:bCs/>
          <w:kern w:val="0"/>
        </w:rPr>
        <w:t xml:space="preserve"> </w:t>
      </w:r>
      <w:r>
        <w:rPr>
          <w:rFonts w:ascii="Arial" w:hAnsi="Arial" w:cs="Arial" w:hint="eastAsia"/>
          <w:b/>
          <w:bCs/>
          <w:kern w:val="0"/>
        </w:rPr>
        <w:t>202</w:t>
      </w:r>
      <w:r w:rsidR="00E63CDD">
        <w:rPr>
          <w:rFonts w:ascii="Arial" w:hAnsi="Arial" w:cs="Arial"/>
          <w:b/>
          <w:bCs/>
          <w:kern w:val="0"/>
        </w:rPr>
        <w:t>2</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t>ZTE Corporation</w:t>
      </w:r>
      <w:r>
        <w:rPr>
          <w:rFonts w:ascii="Arial" w:hAnsi="Arial" w:cs="Arial" w:hint="eastAsia"/>
          <w:b/>
          <w:bCs/>
          <w:snapToGrid w:val="0"/>
          <w:kern w:val="0"/>
        </w:rPr>
        <w:t>, Sanechips</w:t>
      </w:r>
    </w:p>
    <w:p w:rsidR="00CC632B" w:rsidRDefault="00546EF4">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Pr>
          <w:rFonts w:ascii="Arial" w:hAnsi="Arial" w:cs="Arial" w:hint="eastAsia"/>
          <w:b/>
          <w:bCs/>
          <w:snapToGrid w:val="0"/>
          <w:kern w:val="0"/>
        </w:rPr>
        <w:t>Consideration on</w:t>
      </w:r>
      <w:r w:rsidR="00E8500D">
        <w:rPr>
          <w:rFonts w:ascii="Arial" w:hAnsi="Arial" w:cs="Arial"/>
          <w:b/>
          <w:bCs/>
          <w:snapToGrid w:val="0"/>
          <w:kern w:val="0"/>
        </w:rPr>
        <w:t xml:space="preserve"> Unified TCI State Operation for ICBM</w:t>
      </w:r>
    </w:p>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Pr>
          <w:rFonts w:ascii="Arial" w:hAnsi="Arial" w:cs="Arial"/>
          <w:b/>
          <w:bCs/>
          <w:snapToGrid w:val="0"/>
          <w:kern w:val="0"/>
        </w:rPr>
        <w:t>8.</w:t>
      </w:r>
      <w:r>
        <w:rPr>
          <w:rFonts w:ascii="Arial" w:hAnsi="Arial" w:cs="Arial" w:hint="eastAsia"/>
          <w:b/>
          <w:bCs/>
          <w:snapToGrid w:val="0"/>
          <w:kern w:val="0"/>
        </w:rPr>
        <w:t>17.</w:t>
      </w:r>
      <w:r w:rsidR="00EE1B46">
        <w:rPr>
          <w:rFonts w:ascii="Arial" w:hAnsi="Arial" w:cs="Arial"/>
          <w:b/>
          <w:bCs/>
          <w:snapToGrid w:val="0"/>
          <w:kern w:val="0"/>
        </w:rPr>
        <w:t>4.2</w:t>
      </w:r>
    </w:p>
    <w:p w:rsidR="00CC632B" w:rsidRDefault="00546EF4">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8500D" w:rsidRDefault="00546EF4" w:rsidP="00E8500D">
      <w:r w:rsidRPr="00E8500D">
        <w:rPr>
          <w:rFonts w:hint="eastAsia"/>
        </w:rPr>
        <w:t xml:space="preserve">According to the </w:t>
      </w:r>
      <w:r w:rsidR="00B7327B" w:rsidRPr="00E8500D">
        <w:t xml:space="preserve">initial </w:t>
      </w:r>
      <w:r w:rsidRPr="00E8500D">
        <w:rPr>
          <w:rFonts w:hint="eastAsia"/>
        </w:rPr>
        <w:t>discussion</w:t>
      </w:r>
      <w:r w:rsidR="00B7327B" w:rsidRPr="00E8500D">
        <w:t xml:space="preserve"> for </w:t>
      </w:r>
      <w:r w:rsidR="00E8500D" w:rsidRPr="00E8500D">
        <w:t>unified TCI state</w:t>
      </w:r>
      <w:r w:rsidR="00B7327B" w:rsidRPr="00E8500D">
        <w:t xml:space="preserve"> in RAN2#116bis meeting</w:t>
      </w:r>
      <w:r w:rsidRPr="00E8500D">
        <w:rPr>
          <w:rFonts w:hint="eastAsia"/>
        </w:rPr>
        <w:t>,</w:t>
      </w:r>
      <w:r w:rsidR="00B7327B" w:rsidRPr="00E8500D">
        <w:t xml:space="preserve"> </w:t>
      </w:r>
      <w:r w:rsidR="00E8500D" w:rsidRPr="00E8500D">
        <w:t>it is agreed that:</w:t>
      </w:r>
    </w:p>
    <w:p w:rsidR="00E8500D" w:rsidRPr="00E8500D" w:rsidRDefault="00E8500D" w:rsidP="00E8500D">
      <w:pPr>
        <w:pStyle w:val="afe"/>
        <w:numPr>
          <w:ilvl w:val="0"/>
          <w:numId w:val="13"/>
        </w:numPr>
        <w:ind w:firstLineChars="0"/>
        <w:rPr>
          <w:rFonts w:ascii="Arial" w:eastAsia="MS Mincho" w:hAnsi="Arial"/>
          <w:b/>
          <w:lang w:eastAsia="en-GB"/>
        </w:rPr>
      </w:pPr>
      <w:r w:rsidRPr="00E8500D">
        <w:rPr>
          <w:b/>
        </w:rPr>
        <w:t>RAN2 assumes that unified TCI state related parameters for DL and Joint is implemented iin IE PDSCH-Config.</w:t>
      </w:r>
    </w:p>
    <w:p w:rsidR="00E8500D" w:rsidRPr="005A79E8" w:rsidRDefault="00E8500D" w:rsidP="00E8500D">
      <w:pPr>
        <w:pStyle w:val="afe"/>
        <w:numPr>
          <w:ilvl w:val="0"/>
          <w:numId w:val="13"/>
        </w:numPr>
        <w:ind w:firstLineChars="0"/>
      </w:pPr>
      <w:r w:rsidRPr="00E8500D">
        <w:rPr>
          <w:b/>
        </w:rPr>
        <w:t>RAN2 assumes UL TCI state is in UL BWP-Dedicated IE</w:t>
      </w:r>
    </w:p>
    <w:p w:rsidR="005A79E8" w:rsidRPr="005A79E8" w:rsidRDefault="005A79E8" w:rsidP="005A79E8">
      <w:pPr>
        <w:pStyle w:val="afe"/>
        <w:numPr>
          <w:ilvl w:val="0"/>
          <w:numId w:val="13"/>
        </w:numPr>
        <w:ind w:firstLineChars="0"/>
        <w:rPr>
          <w:b/>
        </w:rPr>
      </w:pPr>
      <w:r w:rsidRPr="005A79E8">
        <w:rPr>
          <w:b/>
        </w:rPr>
        <w:t xml:space="preserve">RAN2 agrees on Separate TCI state lists for joint/DL and UL in PDSCHConfig and UL BWP, respectively, and separate Id pools. </w:t>
      </w:r>
    </w:p>
    <w:p w:rsidR="005A79E8" w:rsidRPr="005A79E8" w:rsidRDefault="005A79E8" w:rsidP="005A79E8">
      <w:pPr>
        <w:pStyle w:val="afe"/>
        <w:numPr>
          <w:ilvl w:val="0"/>
          <w:numId w:val="13"/>
        </w:numPr>
        <w:ind w:firstLineChars="0"/>
        <w:rPr>
          <w:b/>
        </w:rPr>
      </w:pPr>
      <w:r w:rsidRPr="005A79E8">
        <w:rPr>
          <w:b/>
          <w:highlight w:val="yellow"/>
        </w:rPr>
        <w:t>RAN2 continues discussing MAC CE design for joint and separate TCI state operation as well as the UL/DL BWP association</w:t>
      </w:r>
    </w:p>
    <w:p w:rsidR="00CC632B" w:rsidRDefault="00E8500D" w:rsidP="00E8500D">
      <w:r>
        <w:t>The RRC</w:t>
      </w:r>
      <w:r w:rsidR="00EE1B46">
        <w:t xml:space="preserve"> structure is determined as above</w:t>
      </w:r>
      <w:r>
        <w:t>, and the detail working mechanism is still FFS. So t</w:t>
      </w:r>
      <w:r w:rsidR="00546EF4">
        <w:rPr>
          <w:rFonts w:hint="eastAsia"/>
        </w:rPr>
        <w:t xml:space="preserve">his contribution </w:t>
      </w:r>
      <w:r w:rsidR="00645E2C">
        <w:t xml:space="preserve">is intent </w:t>
      </w:r>
      <w:r w:rsidR="00645E2C">
        <w:rPr>
          <w:rFonts w:hint="eastAsia"/>
        </w:rPr>
        <w:t xml:space="preserve">to share our views on </w:t>
      </w:r>
      <w:r>
        <w:t xml:space="preserve">R17 unified TCI state </w:t>
      </w:r>
      <w:r w:rsidR="005A79E8">
        <w:t>left issues</w:t>
      </w:r>
      <w:bookmarkStart w:id="2" w:name="_GoBack"/>
      <w:bookmarkEnd w:id="2"/>
      <w:r w:rsidR="00A40FD1">
        <w:t>.</w:t>
      </w:r>
    </w:p>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3" w:name="_Toc12718547"/>
    </w:p>
    <w:p w:rsidR="005A79E8" w:rsidRDefault="005A79E8" w:rsidP="00CB0B31">
      <w:pPr>
        <w:rPr>
          <w:b/>
          <w:bCs/>
          <w:u w:val="single"/>
        </w:rPr>
      </w:pPr>
      <w:r>
        <w:rPr>
          <w:b/>
          <w:bCs/>
          <w:u w:val="single"/>
        </w:rPr>
        <w:t>Unified TCI State MAC CE</w:t>
      </w:r>
    </w:p>
    <w:p w:rsidR="003E1337" w:rsidRPr="003E1337" w:rsidRDefault="003E1337" w:rsidP="00CB0B31">
      <w:pPr>
        <w:rPr>
          <w:bCs/>
        </w:rPr>
      </w:pPr>
      <w:r>
        <w:rPr>
          <w:bCs/>
        </w:rPr>
        <w:t>For unified TCI state, RAN1 have concluded that one RRC signaling would be introduced to indicate either joint TCI states or separate TCI states are applied.</w:t>
      </w:r>
      <w:r w:rsidR="004B63A4">
        <w:rPr>
          <w:bCs/>
        </w:rPr>
        <w:t xml:space="preserve"> And then UE is able to identify the unified TCI state MAC CE is for joint TCI states or separate TCI states upon the presence of that RRC signaling. And consider the UL TCI states of separate TCI states is configured in the dedicated UL BWP configuration while joint TCI states is configured in PDSCH-Config per CC per BWP, so the unified TCI state MAC CE shall be designed into two formats: </w:t>
      </w:r>
      <w:r>
        <w:rPr>
          <w:bCs/>
        </w:rPr>
        <w:t xml:space="preserve">  </w:t>
      </w:r>
    </w:p>
    <w:p w:rsidR="00A40FD1" w:rsidRDefault="0001329C" w:rsidP="00CB0B31">
      <w:pPr>
        <w:rPr>
          <w:b/>
          <w:bCs/>
        </w:rPr>
      </w:pPr>
      <w:r>
        <w:rPr>
          <w:b/>
          <w:bCs/>
        </w:rPr>
        <w:t>Observation</w:t>
      </w:r>
      <w:r w:rsidR="00A40FD1" w:rsidRPr="004529D7">
        <w:rPr>
          <w:b/>
          <w:bCs/>
        </w:rPr>
        <w:t xml:space="preserve"> </w:t>
      </w:r>
      <w:r w:rsidR="004529D7" w:rsidRPr="004529D7">
        <w:rPr>
          <w:b/>
          <w:bCs/>
        </w:rPr>
        <w:t>1:</w:t>
      </w:r>
      <w:r w:rsidR="004529D7">
        <w:rPr>
          <w:b/>
          <w:bCs/>
        </w:rPr>
        <w:t xml:space="preserve"> </w:t>
      </w:r>
      <w:r w:rsidR="005A1CA2">
        <w:rPr>
          <w:b/>
          <w:bCs/>
        </w:rPr>
        <w:t>There are two formats shall be used for unified TCI State MAC CE, one is for joint TCI state, the other one is for separate TCI states.</w:t>
      </w:r>
    </w:p>
    <w:p w:rsidR="00EE2771" w:rsidRPr="00EE2771" w:rsidRDefault="00EE2771" w:rsidP="00CB0B31">
      <w:pPr>
        <w:rPr>
          <w:b/>
          <w:bCs/>
          <w:u w:val="single"/>
        </w:rPr>
      </w:pPr>
      <w:r>
        <w:rPr>
          <w:b/>
          <w:bCs/>
          <w:u w:val="single"/>
        </w:rPr>
        <w:t>Unified TCI State MAC CE</w:t>
      </w:r>
      <w:r>
        <w:rPr>
          <w:rFonts w:hint="eastAsia"/>
          <w:b/>
          <w:bCs/>
          <w:u w:val="single"/>
        </w:rPr>
        <w:t xml:space="preserve"> </w:t>
      </w:r>
      <w:r>
        <w:rPr>
          <w:b/>
          <w:bCs/>
          <w:u w:val="single"/>
        </w:rPr>
        <w:t>for separate TCI states</w:t>
      </w:r>
    </w:p>
    <w:p w:rsidR="004B63A4" w:rsidRDefault="004B63A4" w:rsidP="00CB0B31">
      <w:pPr>
        <w:rPr>
          <w:bCs/>
        </w:rPr>
      </w:pPr>
      <w:r>
        <w:rPr>
          <w:rFonts w:hint="eastAsia"/>
          <w:bCs/>
        </w:rPr>
        <w:t>F</w:t>
      </w:r>
      <w:r>
        <w:rPr>
          <w:bCs/>
        </w:rPr>
        <w:t>or the unified TCI state activation MAC CE for separate TCI states, we need the following information in the MAC CE:</w:t>
      </w:r>
    </w:p>
    <w:p w:rsidR="004B63A4" w:rsidRDefault="004B63A4" w:rsidP="004B63A4">
      <w:pPr>
        <w:pStyle w:val="afe"/>
        <w:numPr>
          <w:ilvl w:val="0"/>
          <w:numId w:val="14"/>
        </w:numPr>
        <w:ind w:firstLineChars="0"/>
        <w:rPr>
          <w:bCs/>
        </w:rPr>
      </w:pPr>
      <w:r>
        <w:rPr>
          <w:bCs/>
        </w:rPr>
        <w:lastRenderedPageBreak/>
        <w:t>Serving Cell ID, which indicates the serving cell MAC CE shall be applied for</w:t>
      </w:r>
    </w:p>
    <w:p w:rsidR="004B63A4" w:rsidRDefault="004B63A4" w:rsidP="004B63A4">
      <w:pPr>
        <w:pStyle w:val="afe"/>
        <w:numPr>
          <w:ilvl w:val="0"/>
          <w:numId w:val="14"/>
        </w:numPr>
        <w:ind w:firstLineChars="0"/>
        <w:rPr>
          <w:bCs/>
        </w:rPr>
      </w:pPr>
      <w:r>
        <w:rPr>
          <w:bCs/>
        </w:rPr>
        <w:t>DL BWP I</w:t>
      </w:r>
      <w:r w:rsidR="00EE2771">
        <w:rPr>
          <w:bCs/>
        </w:rPr>
        <w:t xml:space="preserve">D: which indicates the DL BWP </w:t>
      </w:r>
      <w:r>
        <w:rPr>
          <w:bCs/>
        </w:rPr>
        <w:t>where the TCI states for DL is from</w:t>
      </w:r>
    </w:p>
    <w:p w:rsidR="004B63A4" w:rsidRDefault="004B63A4" w:rsidP="004B63A4">
      <w:pPr>
        <w:pStyle w:val="afe"/>
        <w:numPr>
          <w:ilvl w:val="0"/>
          <w:numId w:val="14"/>
        </w:numPr>
        <w:ind w:firstLineChars="0"/>
        <w:rPr>
          <w:bCs/>
        </w:rPr>
      </w:pPr>
      <w:r>
        <w:rPr>
          <w:bCs/>
        </w:rPr>
        <w:t>UL BWP ID: which indicates the UL BWP where the TCI states for UL is from</w:t>
      </w:r>
    </w:p>
    <w:p w:rsidR="004B63A4" w:rsidRDefault="004B63A4" w:rsidP="004B63A4">
      <w:pPr>
        <w:pStyle w:val="afe"/>
        <w:numPr>
          <w:ilvl w:val="0"/>
          <w:numId w:val="14"/>
        </w:numPr>
        <w:ind w:firstLineChars="0"/>
        <w:rPr>
          <w:bCs/>
        </w:rPr>
      </w:pPr>
      <w:r>
        <w:rPr>
          <w:bCs/>
        </w:rPr>
        <w:t>TCI state ID: which indicates the TCI state identified by TCI state ID for either DL or UL.</w:t>
      </w:r>
    </w:p>
    <w:p w:rsidR="00EE2771" w:rsidRPr="00EE2771" w:rsidRDefault="00EE2771" w:rsidP="00EE2771">
      <w:pPr>
        <w:rPr>
          <w:bCs/>
        </w:rPr>
      </w:pPr>
      <w:r>
        <w:rPr>
          <w:rFonts w:hint="eastAsia"/>
          <w:bCs/>
        </w:rPr>
        <w:t>F</w:t>
      </w:r>
      <w:r>
        <w:rPr>
          <w:bCs/>
        </w:rPr>
        <w:t>or containing above information, the following example MAC CE structure can be taken into account.</w:t>
      </w:r>
    </w:p>
    <w:p w:rsidR="00384595" w:rsidRDefault="00EE2771" w:rsidP="00384595">
      <w:pPr>
        <w:jc w:val="center"/>
      </w:pPr>
      <w:r>
        <w:object w:dxaOrig="6894" w:dyaOrig="7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365.6pt" o:ole="">
            <v:imagedata r:id="rId9" o:title=""/>
          </v:shape>
          <o:OLEObject Type="Embed" ProgID="Visio.Drawing.11" ShapeID="_x0000_i1025" DrawAspect="Content" ObjectID="_1706379845" r:id="rId10"/>
        </w:object>
      </w:r>
    </w:p>
    <w:p w:rsidR="00384595" w:rsidRDefault="00384595" w:rsidP="00384595">
      <w:pPr>
        <w:jc w:val="center"/>
        <w:rPr>
          <w:iCs/>
        </w:rPr>
      </w:pPr>
      <w:r>
        <w:t>Fig.1: The example structure of unified TCI state MAC CE for separate TCI states</w:t>
      </w:r>
    </w:p>
    <w:p w:rsidR="00384595" w:rsidRDefault="00EE2771">
      <w:pPr>
        <w:rPr>
          <w:iCs/>
        </w:rPr>
      </w:pPr>
      <w:r>
        <w:rPr>
          <w:iCs/>
        </w:rPr>
        <w:t>With above example, one octet containing a bitmap shall be present to indicate whether there are two TCI states are present for one codepoint, for example, the first codepoint in DCI is related to two TCI states (i.e one for DL, one for UL) if T0 is set to ‘1’, and so on.</w:t>
      </w:r>
    </w:p>
    <w:p w:rsidR="00EE2771" w:rsidRDefault="00EE2771">
      <w:pPr>
        <w:rPr>
          <w:b/>
          <w:iCs/>
        </w:rPr>
      </w:pPr>
      <w:r w:rsidRPr="00EE2771">
        <w:rPr>
          <w:b/>
          <w:iCs/>
        </w:rPr>
        <w:t xml:space="preserve">Proposal 2: One set of bitmap with the length of </w:t>
      </w:r>
      <w:r>
        <w:rPr>
          <w:b/>
          <w:iCs/>
        </w:rPr>
        <w:t>one</w:t>
      </w:r>
      <w:r w:rsidRPr="00EE2771">
        <w:rPr>
          <w:b/>
          <w:iCs/>
        </w:rPr>
        <w:t xml:space="preserve"> octet is introduced to indicate whether there are two TCI states are present for one codepoint in DCI </w:t>
      </w:r>
    </w:p>
    <w:p w:rsidR="00A3044E" w:rsidRDefault="00A3044E">
      <w:pPr>
        <w:rPr>
          <w:b/>
          <w:iCs/>
        </w:rPr>
      </w:pPr>
      <w:r w:rsidRPr="00A3044E">
        <w:rPr>
          <w:b/>
          <w:iCs/>
        </w:rPr>
        <w:t xml:space="preserve">Proposal 3: </w:t>
      </w:r>
      <w:r w:rsidR="00EE2771" w:rsidRPr="00A3044E">
        <w:rPr>
          <w:b/>
          <w:iCs/>
        </w:rPr>
        <w:t xml:space="preserve">Regarding the octet containing the TCI states identifier, </w:t>
      </w:r>
      <w:r w:rsidRPr="00A3044E">
        <w:rPr>
          <w:b/>
          <w:iCs/>
        </w:rPr>
        <w:t xml:space="preserve">DL </w:t>
      </w:r>
      <w:r w:rsidR="00EE2771" w:rsidRPr="00A3044E">
        <w:rPr>
          <w:b/>
          <w:iCs/>
        </w:rPr>
        <w:t>TCI state ID is present next to the UL/DL flag if the UL/DL flag indicating DL.</w:t>
      </w:r>
      <w:r w:rsidRPr="00A3044E">
        <w:rPr>
          <w:b/>
          <w:iCs/>
        </w:rPr>
        <w:t xml:space="preserve"> While UL BWP ID is present next to the UL/DL flag if the UL/DL flag indicating UL, and then the UL TCI state ID is present next to the UL BWP ID.</w:t>
      </w:r>
    </w:p>
    <w:p w:rsidR="00A3044E" w:rsidRDefault="00A3044E" w:rsidP="00A3044E">
      <w:pPr>
        <w:rPr>
          <w:b/>
          <w:bCs/>
          <w:u w:val="single"/>
        </w:rPr>
      </w:pPr>
    </w:p>
    <w:p w:rsidR="00A3044E" w:rsidRDefault="00A3044E">
      <w:pPr>
        <w:rPr>
          <w:b/>
          <w:bCs/>
          <w:u w:val="single"/>
        </w:rPr>
      </w:pPr>
      <w:r>
        <w:rPr>
          <w:b/>
          <w:bCs/>
          <w:u w:val="single"/>
        </w:rPr>
        <w:t>Unified TCI State MAC CE</w:t>
      </w:r>
      <w:r>
        <w:rPr>
          <w:rFonts w:hint="eastAsia"/>
          <w:b/>
          <w:bCs/>
          <w:u w:val="single"/>
        </w:rPr>
        <w:t xml:space="preserve"> </w:t>
      </w:r>
      <w:r>
        <w:rPr>
          <w:b/>
          <w:bCs/>
          <w:u w:val="single"/>
        </w:rPr>
        <w:t>for joint TCI states</w:t>
      </w:r>
    </w:p>
    <w:p w:rsidR="00A3044E" w:rsidRDefault="00A3044E" w:rsidP="00A3044E">
      <w:pPr>
        <w:rPr>
          <w:bCs/>
        </w:rPr>
      </w:pPr>
      <w:r>
        <w:rPr>
          <w:rFonts w:hint="eastAsia"/>
          <w:bCs/>
        </w:rPr>
        <w:t>F</w:t>
      </w:r>
      <w:r>
        <w:rPr>
          <w:bCs/>
        </w:rPr>
        <w:t>or the unified TCI state activation MAC CE for separate TCI states, we need the following information in the MAC CE:</w:t>
      </w:r>
    </w:p>
    <w:p w:rsidR="00A3044E" w:rsidRDefault="00A3044E" w:rsidP="00A3044E">
      <w:pPr>
        <w:pStyle w:val="afe"/>
        <w:numPr>
          <w:ilvl w:val="0"/>
          <w:numId w:val="14"/>
        </w:numPr>
        <w:ind w:firstLineChars="0"/>
        <w:rPr>
          <w:bCs/>
        </w:rPr>
      </w:pPr>
      <w:r>
        <w:rPr>
          <w:bCs/>
        </w:rPr>
        <w:t>Serving Cell ID, which indicates the serving cell MAC CE shall be applied for</w:t>
      </w:r>
    </w:p>
    <w:p w:rsidR="00A3044E" w:rsidRDefault="00A3044E" w:rsidP="00A3044E">
      <w:pPr>
        <w:pStyle w:val="afe"/>
        <w:numPr>
          <w:ilvl w:val="0"/>
          <w:numId w:val="14"/>
        </w:numPr>
        <w:ind w:firstLineChars="0"/>
        <w:rPr>
          <w:bCs/>
        </w:rPr>
      </w:pPr>
      <w:r>
        <w:rPr>
          <w:bCs/>
        </w:rPr>
        <w:t>DL BWP ID: which indicates the DL BWP where the joint TCI states is from</w:t>
      </w:r>
    </w:p>
    <w:p w:rsidR="00A3044E" w:rsidRDefault="00A3044E" w:rsidP="00A3044E">
      <w:pPr>
        <w:pStyle w:val="afe"/>
        <w:numPr>
          <w:ilvl w:val="0"/>
          <w:numId w:val="14"/>
        </w:numPr>
        <w:ind w:firstLineChars="0"/>
        <w:rPr>
          <w:bCs/>
        </w:rPr>
      </w:pPr>
      <w:r>
        <w:rPr>
          <w:bCs/>
        </w:rPr>
        <w:t>TCI state ID: which indicates the TCI state identified by TCI state ID for either DL or UL.</w:t>
      </w:r>
    </w:p>
    <w:p w:rsidR="00A3044E" w:rsidRPr="00A3044E" w:rsidRDefault="00A3044E">
      <w:pPr>
        <w:rPr>
          <w:bCs/>
        </w:rPr>
      </w:pPr>
      <w:r>
        <w:rPr>
          <w:bCs/>
        </w:rPr>
        <w:t>For containing above information, the following simple example can be referred.</w:t>
      </w:r>
    </w:p>
    <w:p w:rsidR="00384595" w:rsidRDefault="00A3044E" w:rsidP="00EE2771">
      <w:pPr>
        <w:jc w:val="center"/>
        <w:rPr>
          <w:iCs/>
        </w:rPr>
      </w:pPr>
      <w:r>
        <w:object w:dxaOrig="6896" w:dyaOrig="5985">
          <v:shape id="_x0000_i1026" type="#_x0000_t75" style="width:344.8pt;height:299.2pt" o:ole="">
            <v:imagedata r:id="rId11" o:title=""/>
          </v:shape>
          <o:OLEObject Type="Embed" ProgID="Visio.Drawing.11" ShapeID="_x0000_i1026" DrawAspect="Content" ObjectID="_1706379846" r:id="rId12"/>
        </w:object>
      </w:r>
    </w:p>
    <w:p w:rsidR="00384595" w:rsidRDefault="00384595" w:rsidP="00384595">
      <w:pPr>
        <w:jc w:val="center"/>
        <w:rPr>
          <w:iCs/>
        </w:rPr>
      </w:pPr>
      <w:r>
        <w:t>Fig.</w:t>
      </w:r>
      <w:r w:rsidR="00A3044E">
        <w:t>2</w:t>
      </w:r>
      <w:r>
        <w:t>: The example structure of unified TCI state MAC CE for joint TCI states</w:t>
      </w:r>
    </w:p>
    <w:p w:rsidR="00A3044E" w:rsidRPr="0001329C" w:rsidRDefault="00A3044E">
      <w:pPr>
        <w:rPr>
          <w:b/>
          <w:iCs/>
        </w:rPr>
      </w:pPr>
      <w:r w:rsidRPr="0001329C">
        <w:rPr>
          <w:b/>
          <w:iCs/>
        </w:rPr>
        <w:t>Proposal 3: For the joint TCI states activation</w:t>
      </w:r>
      <w:r w:rsidR="0001329C" w:rsidRPr="0001329C">
        <w:rPr>
          <w:b/>
          <w:iCs/>
        </w:rPr>
        <w:t xml:space="preserve"> MAC CE, one octet containing</w:t>
      </w:r>
      <w:r w:rsidRPr="0001329C">
        <w:rPr>
          <w:b/>
          <w:iCs/>
        </w:rPr>
        <w:t xml:space="preserve"> serving cell </w:t>
      </w:r>
      <w:r w:rsidR="0001329C" w:rsidRPr="0001329C">
        <w:rPr>
          <w:b/>
          <w:iCs/>
        </w:rPr>
        <w:t>ID and DL BWP ID followed by</w:t>
      </w:r>
      <w:r w:rsidRPr="0001329C">
        <w:rPr>
          <w:b/>
          <w:iCs/>
        </w:rPr>
        <w:t xml:space="preserve"> </w:t>
      </w:r>
      <w:r w:rsidR="0001329C" w:rsidRPr="0001329C">
        <w:rPr>
          <w:b/>
          <w:iCs/>
        </w:rPr>
        <w:t xml:space="preserve">at most </w:t>
      </w:r>
      <w:r w:rsidRPr="0001329C">
        <w:rPr>
          <w:b/>
          <w:iCs/>
        </w:rPr>
        <w:t xml:space="preserve">8 octets </w:t>
      </w:r>
      <w:r w:rsidR="0001329C" w:rsidRPr="0001329C">
        <w:rPr>
          <w:b/>
          <w:iCs/>
        </w:rPr>
        <w:t>containing TCI state identifier are included.</w:t>
      </w:r>
    </w:p>
    <w:p w:rsidR="00A3044E" w:rsidRPr="0001329C" w:rsidRDefault="0001329C">
      <w:pPr>
        <w:rPr>
          <w:b/>
          <w:iCs/>
          <w:u w:val="single"/>
        </w:rPr>
      </w:pPr>
      <w:r w:rsidRPr="0001329C">
        <w:rPr>
          <w:b/>
          <w:iCs/>
          <w:u w:val="single"/>
        </w:rPr>
        <w:t>(e)LCID</w:t>
      </w:r>
      <w:r>
        <w:rPr>
          <w:b/>
          <w:iCs/>
          <w:u w:val="single"/>
        </w:rPr>
        <w:t xml:space="preserve"> value</w:t>
      </w:r>
    </w:p>
    <w:p w:rsidR="00384595" w:rsidRDefault="00A3044E">
      <w:pPr>
        <w:rPr>
          <w:iCs/>
        </w:rPr>
      </w:pPr>
      <w:r>
        <w:rPr>
          <w:iCs/>
        </w:rPr>
        <w:t>The only issue is whether the unified TCI state MAC CE for joint TCI states shall share the same (e)LCID value with the case of separate TCI states.</w:t>
      </w:r>
      <w:r w:rsidR="0001329C">
        <w:rPr>
          <w:iCs/>
        </w:rPr>
        <w:t xml:space="preserve"> Even though the two MAC CE formats are introduced for a same feature (i.e ICBM), two formats</w:t>
      </w:r>
      <w:r w:rsidR="00AA1329">
        <w:rPr>
          <w:iCs/>
        </w:rPr>
        <w:t xml:space="preserve"> still</w:t>
      </w:r>
      <w:r w:rsidR="0001329C">
        <w:rPr>
          <w:iCs/>
        </w:rPr>
        <w:t xml:space="preserve"> have a considerable difference</w:t>
      </w:r>
      <w:r w:rsidR="00AA1329">
        <w:rPr>
          <w:iCs/>
        </w:rPr>
        <w:t xml:space="preserve">, and the unified TCI state MAC CE for joint TCI state is much simpler than the separate TCI states, for simplicity, we suggest to treat the unified TCI state MAC CE for joint TCI states as a truncated version </w:t>
      </w:r>
      <w:r w:rsidR="00AA1329">
        <w:rPr>
          <w:iCs/>
        </w:rPr>
        <w:lastRenderedPageBreak/>
        <w:t>of the separate TCI states, so two eLCID shall be allocated for unified joint TCI states activation MAC CE and unified joint TCI states activation MAC CE.</w:t>
      </w:r>
    </w:p>
    <w:p w:rsidR="00AA1329" w:rsidRPr="00AA1329" w:rsidRDefault="00AA1329">
      <w:pPr>
        <w:rPr>
          <w:b/>
          <w:iCs/>
        </w:rPr>
      </w:pPr>
      <w:r w:rsidRPr="00AA1329">
        <w:rPr>
          <w:b/>
          <w:iCs/>
        </w:rPr>
        <w:t>Proposal 4: Two eLCID</w:t>
      </w:r>
      <w:r w:rsidR="00E63CDD">
        <w:rPr>
          <w:b/>
          <w:iCs/>
        </w:rPr>
        <w:t>s</w:t>
      </w:r>
      <w:r w:rsidRPr="00AA1329">
        <w:rPr>
          <w:b/>
          <w:iCs/>
        </w:rPr>
        <w:t xml:space="preserve"> are needed for unified joint TCI states activation MAC CE and unified joint TCI states activation MAC CE.</w:t>
      </w:r>
    </w:p>
    <w:p w:rsidR="00384595" w:rsidRPr="005A1CA2" w:rsidRDefault="00384595">
      <w:pPr>
        <w:rPr>
          <w:iCs/>
        </w:rPr>
      </w:pPr>
    </w:p>
    <w:bookmarkEnd w:id="3"/>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CC632B" w:rsidRDefault="00546EF4">
      <w:pPr>
        <w:jc w:val="left"/>
        <w:rPr>
          <w:sz w:val="20"/>
          <w:szCs w:val="20"/>
        </w:rPr>
      </w:pPr>
      <w:r>
        <w:rPr>
          <w:rFonts w:hint="eastAsia"/>
          <w:sz w:val="20"/>
          <w:szCs w:val="20"/>
        </w:rPr>
        <w:t>With the above analysis, we have the following conclusions and proposals:</w:t>
      </w:r>
    </w:p>
    <w:p w:rsidR="00AA1329" w:rsidRDefault="00AA1329" w:rsidP="00AA1329">
      <w:pPr>
        <w:rPr>
          <w:b/>
          <w:bCs/>
        </w:rPr>
      </w:pPr>
      <w:r>
        <w:rPr>
          <w:b/>
          <w:bCs/>
        </w:rPr>
        <w:t>Observation</w:t>
      </w:r>
      <w:r w:rsidRPr="004529D7">
        <w:rPr>
          <w:b/>
          <w:bCs/>
        </w:rPr>
        <w:t xml:space="preserve"> 1:</w:t>
      </w:r>
      <w:r>
        <w:rPr>
          <w:b/>
          <w:bCs/>
        </w:rPr>
        <w:t xml:space="preserve"> There are two formats shall be used for unified TCI State MAC CE, one is for joint TCI state, the other one is for separate TCI states.</w:t>
      </w:r>
    </w:p>
    <w:p w:rsidR="00AA1329" w:rsidRPr="00EE2771" w:rsidRDefault="00AA1329" w:rsidP="00AA1329">
      <w:pPr>
        <w:rPr>
          <w:b/>
          <w:bCs/>
          <w:u w:val="single"/>
        </w:rPr>
      </w:pPr>
      <w:r>
        <w:rPr>
          <w:b/>
          <w:bCs/>
          <w:u w:val="single"/>
        </w:rPr>
        <w:t>Unified TCI State MAC CE</w:t>
      </w:r>
      <w:r>
        <w:rPr>
          <w:rFonts w:hint="eastAsia"/>
          <w:b/>
          <w:bCs/>
          <w:u w:val="single"/>
        </w:rPr>
        <w:t xml:space="preserve"> </w:t>
      </w:r>
      <w:r>
        <w:rPr>
          <w:b/>
          <w:bCs/>
          <w:u w:val="single"/>
        </w:rPr>
        <w:t>for separate TCI states</w:t>
      </w:r>
    </w:p>
    <w:p w:rsidR="00AA1329" w:rsidRDefault="00AA1329" w:rsidP="00AA1329">
      <w:pPr>
        <w:rPr>
          <w:b/>
          <w:iCs/>
        </w:rPr>
      </w:pPr>
      <w:r w:rsidRPr="00EE2771">
        <w:rPr>
          <w:b/>
          <w:iCs/>
        </w:rPr>
        <w:t xml:space="preserve">Proposal 2: One set of bitmap with the length of </w:t>
      </w:r>
      <w:r>
        <w:rPr>
          <w:b/>
          <w:iCs/>
        </w:rPr>
        <w:t>one</w:t>
      </w:r>
      <w:r w:rsidRPr="00EE2771">
        <w:rPr>
          <w:b/>
          <w:iCs/>
        </w:rPr>
        <w:t xml:space="preserve"> octet is introduced to indicate whether there are two TCI states are present for one codepoint in DCI </w:t>
      </w:r>
    </w:p>
    <w:p w:rsidR="00AA1329" w:rsidRDefault="00AA1329" w:rsidP="00AA1329">
      <w:pPr>
        <w:rPr>
          <w:b/>
          <w:iCs/>
        </w:rPr>
      </w:pPr>
      <w:r w:rsidRPr="00A3044E">
        <w:rPr>
          <w:b/>
          <w:iCs/>
        </w:rPr>
        <w:t>Proposal 3: Regarding the octet containing the TCI states identifier, DL TCI state ID is present next to the UL/DL flag if the UL/DL flag indicating DL. While UL BWP ID is present next to the UL/DL flag if the UL/DL flag indicating UL, and then the UL TCI state ID is present next to the UL BWP ID.</w:t>
      </w:r>
    </w:p>
    <w:p w:rsidR="00AA1329" w:rsidRDefault="00AA1329" w:rsidP="00AA1329">
      <w:pPr>
        <w:rPr>
          <w:b/>
          <w:bCs/>
          <w:u w:val="single"/>
        </w:rPr>
      </w:pPr>
      <w:r>
        <w:rPr>
          <w:b/>
          <w:bCs/>
          <w:u w:val="single"/>
        </w:rPr>
        <w:t>Unified TCI State MAC CE</w:t>
      </w:r>
      <w:r>
        <w:rPr>
          <w:rFonts w:hint="eastAsia"/>
          <w:b/>
          <w:bCs/>
          <w:u w:val="single"/>
        </w:rPr>
        <w:t xml:space="preserve"> </w:t>
      </w:r>
      <w:r>
        <w:rPr>
          <w:b/>
          <w:bCs/>
          <w:u w:val="single"/>
        </w:rPr>
        <w:t>for joint TCI states</w:t>
      </w:r>
    </w:p>
    <w:p w:rsidR="00AA1329" w:rsidRPr="0001329C" w:rsidRDefault="00AA1329" w:rsidP="00AA1329">
      <w:pPr>
        <w:rPr>
          <w:b/>
          <w:iCs/>
        </w:rPr>
      </w:pPr>
      <w:r w:rsidRPr="0001329C">
        <w:rPr>
          <w:b/>
          <w:iCs/>
        </w:rPr>
        <w:t>Proposal 3: For the joint TCI states activation MAC CE, one octet containing serving cell ID and DL BWP ID followed by at most 8 octets containing TCI state identifier are included.</w:t>
      </w:r>
    </w:p>
    <w:p w:rsidR="00AA1329" w:rsidRPr="0001329C" w:rsidRDefault="00AA1329" w:rsidP="00AA1329">
      <w:pPr>
        <w:rPr>
          <w:b/>
          <w:iCs/>
          <w:u w:val="single"/>
        </w:rPr>
      </w:pPr>
      <w:r w:rsidRPr="0001329C">
        <w:rPr>
          <w:b/>
          <w:iCs/>
          <w:u w:val="single"/>
        </w:rPr>
        <w:t>(e)LCID</w:t>
      </w:r>
      <w:r>
        <w:rPr>
          <w:b/>
          <w:iCs/>
          <w:u w:val="single"/>
        </w:rPr>
        <w:t xml:space="preserve"> value</w:t>
      </w:r>
    </w:p>
    <w:p w:rsidR="000E39CE" w:rsidRPr="00AA1329" w:rsidRDefault="00AA1329" w:rsidP="00AA1329">
      <w:pPr>
        <w:rPr>
          <w:b/>
          <w:iCs/>
        </w:rPr>
      </w:pPr>
      <w:r w:rsidRPr="00AA1329">
        <w:rPr>
          <w:b/>
          <w:iCs/>
        </w:rPr>
        <w:t>Proposal 4: Two eLCID</w:t>
      </w:r>
      <w:r w:rsidR="00E63CDD">
        <w:rPr>
          <w:b/>
          <w:iCs/>
        </w:rPr>
        <w:t>s</w:t>
      </w:r>
      <w:r w:rsidRPr="00AA1329">
        <w:rPr>
          <w:b/>
          <w:iCs/>
        </w:rPr>
        <w:t xml:space="preserve"> are needed for unified joint TCI states activation MAC CE and unified joint TCI states activation MAC CE.</w:t>
      </w:r>
    </w:p>
    <w:p w:rsidR="00CC632B" w:rsidRDefault="00546EF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C632B" w:rsidRDefault="00E63CDD">
      <w:pPr>
        <w:pStyle w:val="afe"/>
        <w:spacing w:line="260" w:lineRule="auto"/>
        <w:ind w:firstLineChars="0" w:firstLine="0"/>
        <w:jc w:val="left"/>
        <w:rPr>
          <w:sz w:val="20"/>
          <w:szCs w:val="20"/>
        </w:rPr>
      </w:pPr>
      <w:r>
        <w:rPr>
          <w:rFonts w:hint="eastAsia"/>
          <w:sz w:val="20"/>
          <w:szCs w:val="20"/>
        </w:rPr>
        <w:t>[</w:t>
      </w:r>
      <w:r>
        <w:rPr>
          <w:sz w:val="20"/>
          <w:szCs w:val="20"/>
        </w:rPr>
        <w:t xml:space="preserve">1] </w:t>
      </w:r>
      <w:r w:rsidRPr="00E63CDD">
        <w:rPr>
          <w:sz w:val="20"/>
          <w:szCs w:val="20"/>
        </w:rPr>
        <w:t>[Offline-060][feMIMO] MAC general (Samsung)</w:t>
      </w:r>
      <w:r>
        <w:rPr>
          <w:sz w:val="20"/>
          <w:szCs w:val="20"/>
        </w:rPr>
        <w:t xml:space="preserve"> </w:t>
      </w:r>
    </w:p>
    <w:sectPr w:rsidR="00CC632B">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6D6" w:rsidRDefault="00EC06D6">
      <w:pPr>
        <w:spacing w:after="0" w:line="240" w:lineRule="auto"/>
      </w:pPr>
      <w:r>
        <w:separator/>
      </w:r>
    </w:p>
  </w:endnote>
  <w:endnote w:type="continuationSeparator" w:id="0">
    <w:p w:rsidR="00EC06D6" w:rsidRDefault="00EC0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B" w:rsidRDefault="00546EF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CC632B" w:rsidRDefault="00CC632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B" w:rsidRDefault="00CC632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6D6" w:rsidRDefault="00EC06D6">
      <w:pPr>
        <w:spacing w:after="0" w:line="240" w:lineRule="auto"/>
      </w:pPr>
      <w:r>
        <w:separator/>
      </w:r>
    </w:p>
  </w:footnote>
  <w:footnote w:type="continuationSeparator" w:id="0">
    <w:p w:rsidR="00EC06D6" w:rsidRDefault="00EC06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B" w:rsidRDefault="00CC632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D9D66F0"/>
    <w:multiLevelType w:val="hybridMultilevel"/>
    <w:tmpl w:val="977E51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3779DA"/>
    <w:multiLevelType w:val="singleLevel"/>
    <w:tmpl w:val="163779DA"/>
    <w:lvl w:ilvl="0">
      <w:start w:val="1"/>
      <w:numFmt w:val="bullet"/>
      <w:lvlText w:val=""/>
      <w:lvlJc w:val="left"/>
      <w:pPr>
        <w:tabs>
          <w:tab w:val="left" w:pos="840"/>
        </w:tabs>
        <w:ind w:left="420" w:hanging="420"/>
      </w:pPr>
      <w:rPr>
        <w:rFonts w:ascii="Wingdings" w:hAnsi="Wingdings" w:hint="default"/>
      </w:rPr>
    </w:lvl>
  </w:abstractNum>
  <w:abstractNum w:abstractNumId="4">
    <w:nsid w:val="19BF726B"/>
    <w:multiLevelType w:val="multilevel"/>
    <w:tmpl w:val="19BF7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9BD6CA8"/>
    <w:multiLevelType w:val="hybridMultilevel"/>
    <w:tmpl w:val="77A8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9A92974"/>
    <w:multiLevelType w:val="hybridMultilevel"/>
    <w:tmpl w:val="FA4CD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F7464B2"/>
    <w:multiLevelType w:val="hybridMultilevel"/>
    <w:tmpl w:val="85CEB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6123AE4"/>
    <w:multiLevelType w:val="multilevel"/>
    <w:tmpl w:val="56123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D5C5A39"/>
    <w:multiLevelType w:val="singleLevel"/>
    <w:tmpl w:val="6D5C5A39"/>
    <w:lvl w:ilvl="0">
      <w:start w:val="1"/>
      <w:numFmt w:val="bullet"/>
      <w:lvlText w:val=""/>
      <w:lvlJc w:val="left"/>
      <w:pPr>
        <w:ind w:left="420" w:hanging="420"/>
      </w:pPr>
      <w:rPr>
        <w:rFonts w:ascii="Wingdings" w:hAnsi="Wingdings" w:hint="default"/>
      </w:rPr>
    </w:lvl>
  </w:abstractNum>
  <w:abstractNum w:abstractNumId="11">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DE62EFB"/>
    <w:multiLevelType w:val="hybridMultilevel"/>
    <w:tmpl w:val="280EE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FB1E16"/>
    <w:multiLevelType w:val="hybridMultilevel"/>
    <w:tmpl w:val="C4AA2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
  </w:num>
  <w:num w:numId="4">
    <w:abstractNumId w:val="11"/>
  </w:num>
  <w:num w:numId="5">
    <w:abstractNumId w:val="3"/>
  </w:num>
  <w:num w:numId="6">
    <w:abstractNumId w:val="4"/>
  </w:num>
  <w:num w:numId="7">
    <w:abstractNumId w:val="9"/>
  </w:num>
  <w:num w:numId="8">
    <w:abstractNumId w:val="10"/>
  </w:num>
  <w:num w:numId="9">
    <w:abstractNumId w:val="2"/>
  </w:num>
  <w:num w:numId="10">
    <w:abstractNumId w:val="12"/>
  </w:num>
  <w:num w:numId="11">
    <w:abstractNumId w:val="13"/>
  </w:num>
  <w:num w:numId="12">
    <w:abstractNumId w:val="5"/>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29C"/>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9CE"/>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69DB"/>
    <w:rsid w:val="003371B2"/>
    <w:rsid w:val="00340AAF"/>
    <w:rsid w:val="00342046"/>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4595"/>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2EC5"/>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337"/>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37CD"/>
    <w:rsid w:val="0043487F"/>
    <w:rsid w:val="00436238"/>
    <w:rsid w:val="0043672A"/>
    <w:rsid w:val="00437EF1"/>
    <w:rsid w:val="00441EB5"/>
    <w:rsid w:val="0044341B"/>
    <w:rsid w:val="00443D84"/>
    <w:rsid w:val="00444131"/>
    <w:rsid w:val="00444F7D"/>
    <w:rsid w:val="00445007"/>
    <w:rsid w:val="00446A9B"/>
    <w:rsid w:val="004529D7"/>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63A4"/>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93D"/>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46EF4"/>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1CA2"/>
    <w:rsid w:val="005A3156"/>
    <w:rsid w:val="005A53DF"/>
    <w:rsid w:val="005A5A83"/>
    <w:rsid w:val="005A6185"/>
    <w:rsid w:val="005A79E8"/>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45E2C"/>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73F"/>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57DF"/>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8F39EA"/>
    <w:rsid w:val="00902833"/>
    <w:rsid w:val="009039E2"/>
    <w:rsid w:val="0091196A"/>
    <w:rsid w:val="00911DC9"/>
    <w:rsid w:val="009123FF"/>
    <w:rsid w:val="009164CD"/>
    <w:rsid w:val="00916C40"/>
    <w:rsid w:val="00916FEC"/>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4EF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044E"/>
    <w:rsid w:val="00A31A13"/>
    <w:rsid w:val="00A31A7B"/>
    <w:rsid w:val="00A323D7"/>
    <w:rsid w:val="00A32701"/>
    <w:rsid w:val="00A330EB"/>
    <w:rsid w:val="00A334CC"/>
    <w:rsid w:val="00A3376B"/>
    <w:rsid w:val="00A40BA8"/>
    <w:rsid w:val="00A40FD1"/>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1329"/>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4B3"/>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DE"/>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0276"/>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7327B"/>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B7BE2"/>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0B31"/>
    <w:rsid w:val="00CB1749"/>
    <w:rsid w:val="00CB3A9F"/>
    <w:rsid w:val="00CB5048"/>
    <w:rsid w:val="00CC10DA"/>
    <w:rsid w:val="00CC156D"/>
    <w:rsid w:val="00CC58C3"/>
    <w:rsid w:val="00CC58E1"/>
    <w:rsid w:val="00CC632B"/>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4F32"/>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3CDD"/>
    <w:rsid w:val="00E65554"/>
    <w:rsid w:val="00E65E86"/>
    <w:rsid w:val="00E66C3B"/>
    <w:rsid w:val="00E67A63"/>
    <w:rsid w:val="00E71B00"/>
    <w:rsid w:val="00E73C7F"/>
    <w:rsid w:val="00E740D9"/>
    <w:rsid w:val="00E81712"/>
    <w:rsid w:val="00E8224F"/>
    <w:rsid w:val="00E832E5"/>
    <w:rsid w:val="00E8500D"/>
    <w:rsid w:val="00E853FB"/>
    <w:rsid w:val="00E85E3C"/>
    <w:rsid w:val="00E86C56"/>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06D6"/>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1B46"/>
    <w:rsid w:val="00EE2771"/>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1512"/>
    <w:rsid w:val="00F64EA5"/>
    <w:rsid w:val="00F66A3D"/>
    <w:rsid w:val="00F66DF3"/>
    <w:rsid w:val="00F67AB2"/>
    <w:rsid w:val="00F73D21"/>
    <w:rsid w:val="00F74ED0"/>
    <w:rsid w:val="00F759D4"/>
    <w:rsid w:val="00F75B44"/>
    <w:rsid w:val="00F7663A"/>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3CDC"/>
    <w:rsid w:val="00FB4F37"/>
    <w:rsid w:val="00FB5AB0"/>
    <w:rsid w:val="00FB79F1"/>
    <w:rsid w:val="00FB7E5A"/>
    <w:rsid w:val="00FC38FF"/>
    <w:rsid w:val="00FC6E54"/>
    <w:rsid w:val="00FC7104"/>
    <w:rsid w:val="00FC7D38"/>
    <w:rsid w:val="00FC7FC6"/>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EF3A93"/>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56128"/>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DC1E81"/>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233EB"/>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D919ED"/>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D60ED"/>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B664F"/>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E71956-5268-4618-868C-6EDF9A348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a"/>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D0B179-33D8-499E-9B87-061F5F22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878</Words>
  <Characters>5005</Characters>
  <Application>Microsoft Office Word</Application>
  <DocSecurity>0</DocSecurity>
  <Lines>41</Lines>
  <Paragraphs>11</Paragraphs>
  <ScaleCrop>false</ScaleCrop>
  <Company>www.zte.com.cn</Company>
  <LinksUpToDate>false</LinksUpToDate>
  <CharactersWithSpaces>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cp:lastModifiedBy>董霏10217691</cp:lastModifiedBy>
  <cp:revision>5</cp:revision>
  <cp:lastPrinted>2113-01-01T00:00:00Z</cp:lastPrinted>
  <dcterms:created xsi:type="dcterms:W3CDTF">2022-02-13T02:21:00Z</dcterms:created>
  <dcterms:modified xsi:type="dcterms:W3CDTF">2022-02-14T12:37:00Z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